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eastAsia="Arial" w:cs="Arial" w:ascii="Arial" w:hAnsi="Arial"/>
          <w:i/>
          <w:sz w:val="28"/>
        </w:rPr>
        <w:t xml:space="preserve">                             </w:t>
      </w:r>
      <w:r>
        <w:rPr>
          <w:rFonts w:cs="Arial" w:ascii="Arial" w:hAnsi="Arial"/>
          <w:i/>
          <w:sz w:val="28"/>
          <w:lang w:val="en-US"/>
        </w:rPr>
        <w:drawing>
          <wp:inline distT="0" distB="0" distL="0" distR="0">
            <wp:extent cx="673100" cy="657225"/>
            <wp:effectExtent l="0" t="0" r="0" b="0"/>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rcRect l="-36" t="-36" r="-36" b="-36"/>
                    <a:stretch>
                      <a:fillRect/>
                    </a:stretch>
                  </pic:blipFill>
                  <pic:spPr bwMode="auto">
                    <a:xfrm>
                      <a:off x="0" y="0"/>
                      <a:ext cx="673100" cy="657225"/>
                    </a:xfrm>
                    <a:prstGeom prst="rect">
                      <a:avLst/>
                    </a:prstGeom>
                  </pic:spPr>
                </pic:pic>
              </a:graphicData>
            </a:graphic>
          </wp:inline>
        </w:drawing>
      </w:r>
      <w:r>
        <w:rPr>
          <w:rFonts w:eastAsia="Arial" w:cs="Arial" w:ascii="Arial" w:hAnsi="Arial"/>
          <w:i/>
          <w:sz w:val="28"/>
        </w:rPr>
        <w:t xml:space="preserve">                                                     </w:t>
      </w:r>
    </w:p>
    <w:p>
      <w:pPr>
        <w:pStyle w:val="Normal"/>
        <w:rPr>
          <w:i/>
          <w:i/>
          <w:sz w:val="28"/>
        </w:rPr>
      </w:pPr>
      <w:r>
        <w:rPr>
          <w:i/>
          <w:sz w:val="28"/>
        </w:rPr>
      </w:r>
    </w:p>
    <w:tbl>
      <w:tblPr>
        <w:tblW w:w="11667" w:type="dxa"/>
        <w:jc w:val="left"/>
        <w:tblInd w:w="-1035" w:type="dxa"/>
        <w:tblBorders/>
        <w:tblCellMar>
          <w:top w:w="0" w:type="dxa"/>
          <w:left w:w="108" w:type="dxa"/>
          <w:bottom w:w="0" w:type="dxa"/>
          <w:right w:w="108" w:type="dxa"/>
        </w:tblCellMar>
      </w:tblPr>
      <w:tblGrid>
        <w:gridCol w:w="11667"/>
      </w:tblGrid>
      <w:tr>
        <w:trPr>
          <w:trHeight w:val="288" w:hRule="atLeast"/>
        </w:trPr>
        <w:tc>
          <w:tcPr>
            <w:tcW w:w="11667" w:type="dxa"/>
            <w:tcBorders/>
            <w:shd w:fill="auto" w:val="clear"/>
          </w:tcPr>
          <w:p>
            <w:pPr>
              <w:pStyle w:val="1"/>
              <w:numPr>
                <w:ilvl w:val="0"/>
                <w:numId w:val="1"/>
              </w:numPr>
              <w:jc w:val="left"/>
              <w:rPr/>
            </w:pPr>
            <w:r>
              <w:rPr>
                <w:b w:val="false"/>
              </w:rPr>
              <w:t xml:space="preserve">                      </w:t>
            </w:r>
            <w:r>
              <w:rPr>
                <w:b w:val="false"/>
              </w:rPr>
              <w:t xml:space="preserve">ΕΛΛΗΝΙΚΗ ΔΗΜΟΚΡΑΤΙΑ                                                      </w:t>
            </w:r>
            <w:r>
              <w:rPr>
                <w:b w:val="false"/>
              </w:rPr>
              <w:t>09//03//</w:t>
            </w:r>
            <w:r>
              <w:rPr>
                <w:b w:val="false"/>
                <w:lang w:val="en-US"/>
              </w:rPr>
              <w:t>20</w:t>
            </w:r>
            <w:r>
              <w:rPr>
                <w:b w:val="false"/>
                <w:lang w:val="en-US"/>
              </w:rPr>
              <w:t>2</w:t>
            </w:r>
            <w:r>
              <w:rPr>
                <w:b w:val="false"/>
                <w:lang w:val="en-US"/>
              </w:rPr>
              <w:t>2</w:t>
            </w:r>
            <w:r>
              <w:rPr>
                <w:b w:val="false"/>
              </w:rPr>
              <w:t xml:space="preserve"> </w:t>
            </w:r>
          </w:p>
        </w:tc>
      </w:tr>
      <w:tr>
        <w:trPr>
          <w:trHeight w:val="291" w:hRule="atLeast"/>
        </w:trPr>
        <w:tc>
          <w:tcPr>
            <w:tcW w:w="11667" w:type="dxa"/>
            <w:tcBorders/>
            <w:shd w:fill="auto" w:val="clear"/>
          </w:tcPr>
          <w:p>
            <w:pPr>
              <w:pStyle w:val="1"/>
              <w:numPr>
                <w:ilvl w:val="0"/>
                <w:numId w:val="1"/>
              </w:numPr>
              <w:jc w:val="both"/>
              <w:rPr/>
            </w:pPr>
            <w:r>
              <w:rPr>
                <w:b w:val="false"/>
              </w:rPr>
              <w:t>ΥΠΟΥΡΓΕΙΟ ΠΑΙΔΕΙΑ</w:t>
            </w:r>
            <w:r>
              <w:rPr>
                <w:b w:val="false"/>
              </w:rPr>
              <w:t>Σ</w:t>
            </w:r>
            <w:r>
              <w:rPr>
                <w:b w:val="false"/>
              </w:rPr>
              <w:t xml:space="preserve"> ΚΑΙ ΘΡΗΣΚΕΥΜΑΤΩΝ</w:t>
            </w:r>
          </w:p>
          <w:p>
            <w:pPr>
              <w:pStyle w:val="1"/>
              <w:numPr>
                <w:ilvl w:val="0"/>
                <w:numId w:val="1"/>
              </w:numPr>
              <w:jc w:val="both"/>
              <w:rPr>
                <w:b w:val="false"/>
                <w:b w:val="false"/>
              </w:rPr>
            </w:pPr>
            <w:r>
              <w:rPr>
                <w:b w:val="false"/>
              </w:rPr>
              <w:t xml:space="preserve">                                                                                                                 </w:t>
            </w:r>
            <w:r>
              <w:rPr>
                <w:b w:val="false"/>
              </w:rPr>
              <w:t xml:space="preserve">ΑΡΙΘ. ΠΡΩΤ. </w:t>
            </w:r>
            <w:r>
              <w:rPr>
                <w:b w:val="false"/>
              </w:rPr>
              <w:t>85</w:t>
            </w:r>
          </w:p>
        </w:tc>
      </w:tr>
      <w:tr>
        <w:trPr>
          <w:trHeight w:val="310" w:hRule="atLeast"/>
        </w:trPr>
        <w:tc>
          <w:tcPr>
            <w:tcW w:w="11667" w:type="dxa"/>
            <w:tcBorders/>
            <w:shd w:fill="auto" w:val="clear"/>
          </w:tcPr>
          <w:p>
            <w:pPr>
              <w:pStyle w:val="1"/>
              <w:numPr>
                <w:ilvl w:val="0"/>
                <w:numId w:val="1"/>
              </w:numPr>
              <w:jc w:val="left"/>
              <w:rPr>
                <w:b w:val="false"/>
                <w:b w:val="false"/>
              </w:rPr>
            </w:pPr>
            <w:r>
              <w:rPr>
                <w:b w:val="false"/>
              </w:rPr>
              <w:t>ΠΕΡΙΦΕΡΕΙΑΚΗ Δ/ΝΣΗ Π/ΘΜΙΑΣ Κ΄ Δ/ΘΜΙΑΣ</w:t>
            </w:r>
          </w:p>
          <w:p>
            <w:pPr>
              <w:pStyle w:val="Normal"/>
              <w:rPr>
                <w:sz w:val="24"/>
                <w:szCs w:val="24"/>
              </w:rPr>
            </w:pPr>
            <w:r>
              <w:rPr>
                <w:sz w:val="24"/>
                <w:szCs w:val="24"/>
              </w:rPr>
              <w:t>ΕΚΠ/ΣΗΣ ΚΡΗΤΗΣ</w:t>
            </w:r>
          </w:p>
          <w:p>
            <w:pPr>
              <w:pStyle w:val="1"/>
              <w:numPr>
                <w:ilvl w:val="0"/>
                <w:numId w:val="1"/>
              </w:numPr>
              <w:jc w:val="left"/>
              <w:rPr>
                <w:b w:val="false"/>
                <w:b w:val="false"/>
              </w:rPr>
            </w:pPr>
            <w:r>
              <w:rPr>
                <w:b w:val="false"/>
              </w:rPr>
              <w:t xml:space="preserve">Δ/ΝΣΗ Δ/ΘΜΙΑΣ ΕΚΠΑΙΔΕΥΣΗΣ ΗΡΑΚΛΕΙΟΥ                                             </w:t>
            </w:r>
          </w:p>
        </w:tc>
      </w:tr>
      <w:tr>
        <w:trPr>
          <w:trHeight w:val="229" w:hRule="atLeast"/>
        </w:trPr>
        <w:tc>
          <w:tcPr>
            <w:tcW w:w="11667" w:type="dxa"/>
            <w:tcBorders/>
            <w:shd w:fill="auto" w:val="clear"/>
          </w:tcPr>
          <w:p>
            <w:pPr>
              <w:pStyle w:val="1"/>
              <w:numPr>
                <w:ilvl w:val="0"/>
                <w:numId w:val="1"/>
              </w:numPr>
              <w:jc w:val="left"/>
              <w:rPr/>
            </w:pPr>
            <w:r>
              <w:rPr>
                <w:b w:val="false"/>
                <w:color w:val="000000"/>
              </w:rPr>
              <w:t>1</w:t>
            </w:r>
            <w:r>
              <w:rPr>
                <w:b w:val="false"/>
                <w:color w:val="000000"/>
                <w:vertAlign w:val="superscript"/>
              </w:rPr>
              <w:t>Ο</w:t>
            </w:r>
            <w:r>
              <w:rPr>
                <w:b w:val="false"/>
                <w:color w:val="000000"/>
              </w:rPr>
              <w:t xml:space="preserve">  ΕΠΑΓΓΕΛΜΑΤΙΚΟ ΛΥΚΕΙΟ ΜΟΙΡΩΝ                                                     </w:t>
            </w:r>
            <w:r>
              <w:rPr>
                <w:b w:val="false"/>
              </w:rPr>
              <w:t>ΒΑΘΜΟΣ ΠΡ</w:t>
            </w:r>
            <w:r>
              <w:rPr>
                <w:b w:val="false"/>
                <w:lang w:val="en-US"/>
              </w:rPr>
              <w:t>O</w:t>
            </w:r>
            <w:r>
              <w:rPr>
                <w:b w:val="false"/>
              </w:rPr>
              <w:t>Τ.</w:t>
            </w:r>
          </w:p>
        </w:tc>
      </w:tr>
      <w:tr>
        <w:trPr>
          <w:trHeight w:val="268" w:hRule="atLeast"/>
        </w:trPr>
        <w:tc>
          <w:tcPr>
            <w:tcW w:w="11667" w:type="dxa"/>
            <w:tcBorders/>
            <w:shd w:fill="auto" w:val="clear"/>
          </w:tcPr>
          <w:p>
            <w:pPr>
              <w:pStyle w:val="3"/>
              <w:numPr>
                <w:ilvl w:val="2"/>
                <w:numId w:val="1"/>
              </w:numPr>
              <w:rPr/>
            </w:pPr>
            <w:r>
              <w:rPr/>
              <w:t xml:space="preserve">Μοίρες 70400 </w:t>
            </w:r>
          </w:p>
        </w:tc>
      </w:tr>
      <w:tr>
        <w:trPr>
          <w:trHeight w:val="251" w:hRule="atLeast"/>
        </w:trPr>
        <w:tc>
          <w:tcPr>
            <w:tcW w:w="11667" w:type="dxa"/>
            <w:tcBorders/>
            <w:shd w:fill="auto" w:val="clear"/>
          </w:tcPr>
          <w:p>
            <w:pPr>
              <w:pStyle w:val="Normal"/>
              <w:rPr>
                <w:color w:val="000000"/>
                <w:sz w:val="24"/>
              </w:rPr>
            </w:pPr>
            <w:r>
              <w:rPr>
                <w:color w:val="000000"/>
                <w:sz w:val="24"/>
              </w:rPr>
              <w:t>Τηλ. (28920) 22100 (28920) 23416     Fax:(28920) 22100</w:t>
            </w:r>
          </w:p>
          <w:p>
            <w:pPr>
              <w:pStyle w:val="Normal"/>
              <w:rPr>
                <w:color w:val="000000"/>
                <w:sz w:val="24"/>
                <w:lang w:val="en-US"/>
              </w:rPr>
            </w:pPr>
            <w:r>
              <w:rPr>
                <w:color w:val="000000"/>
                <w:sz w:val="24"/>
                <w:lang w:val="en-US"/>
              </w:rPr>
              <w:t>e-mail: mail@1epal-moiron.ira.sch.gr</w:t>
            </w:r>
          </w:p>
        </w:tc>
      </w:tr>
    </w:tbl>
    <w:p>
      <w:pPr>
        <w:pStyle w:val="Normal"/>
        <w:rPr>
          <w:sz w:val="28"/>
          <w:lang w:val="en-GB"/>
        </w:rPr>
      </w:pPr>
      <w:r>
        <w:rPr>
          <w:sz w:val="28"/>
          <w:lang w:val="en-GB"/>
        </w:rPr>
      </w:r>
    </w:p>
    <w:p>
      <w:pPr>
        <w:pStyle w:val="Normal"/>
        <w:rPr>
          <w:sz w:val="28"/>
          <w:lang w:val="en-GB"/>
        </w:rPr>
      </w:pPr>
      <w:r>
        <w:rPr>
          <w:sz w:val="28"/>
          <w:lang w:val="en-GB"/>
        </w:rPr>
      </w:r>
    </w:p>
    <w:p>
      <w:pPr>
        <w:pStyle w:val="Normal"/>
        <w:jc w:val="left"/>
        <w:rPr/>
      </w:pPr>
      <w:r>
        <w:rPr>
          <w:sz w:val="28"/>
        </w:rPr>
        <w:t xml:space="preserve">              </w:t>
      </w:r>
      <w:r>
        <w:rPr>
          <w:b/>
          <w:sz w:val="28"/>
        </w:rPr>
        <w:t xml:space="preserve"> </w:t>
      </w:r>
      <w:r>
        <w:rPr>
          <w:b/>
          <w:sz w:val="28"/>
        </w:rPr>
        <w:t xml:space="preserve">ΠΡΟΣ:  </w:t>
      </w:r>
      <w:r>
        <w:rPr>
          <w:b/>
          <w:sz w:val="28"/>
        </w:rPr>
        <w:t xml:space="preserve">Δ/ΝΣΗ Δ/ΘΜΙΑΣ ΕΚΠ/ΣΗΣ </w:t>
      </w:r>
      <w:r>
        <w:rPr>
          <w:b/>
          <w:sz w:val="28"/>
        </w:rPr>
        <w:t>ΝΟΜΟΥ ΗΡΑΚΛΕΙΟΥ</w:t>
      </w:r>
    </w:p>
    <w:p>
      <w:pPr>
        <w:pStyle w:val="Normal"/>
        <w:jc w:val="left"/>
        <w:rPr>
          <w:b/>
          <w:b/>
          <w:sz w:val="28"/>
        </w:rPr>
      </w:pPr>
      <w:r>
        <w:rPr/>
      </w:r>
    </w:p>
    <w:p>
      <w:pPr>
        <w:pStyle w:val="Normal"/>
        <w:jc w:val="center"/>
        <w:rPr>
          <w:b/>
          <w:b/>
          <w:sz w:val="28"/>
        </w:rPr>
      </w:pPr>
      <w:r>
        <w:rPr/>
      </w:r>
    </w:p>
    <w:p>
      <w:pPr>
        <w:pStyle w:val="Normal"/>
        <w:jc w:val="center"/>
        <w:rPr/>
      </w:pPr>
      <w:r>
        <w:rPr>
          <w:b/>
          <w:sz w:val="28"/>
        </w:rPr>
        <w:t xml:space="preserve">     </w:t>
      </w:r>
      <w:r>
        <w:rPr>
          <w:b/>
          <w:sz w:val="28"/>
        </w:rPr>
        <w:t xml:space="preserve"> </w:t>
      </w:r>
      <w:r>
        <w:rPr>
          <w:b/>
        </w:rPr>
        <w:t xml:space="preserve">Προκήρυξη </w:t>
      </w:r>
    </w:p>
    <w:p>
      <w:pPr>
        <w:pStyle w:val="Normal"/>
        <w:jc w:val="center"/>
        <w:rPr/>
      </w:pPr>
      <w:r>
        <w:rPr>
          <w:b/>
        </w:rPr>
        <w:t>\</w:t>
      </w:r>
      <w:r>
        <w:rPr>
          <w:b/>
        </w:rPr>
        <w:t>Εκδήλωσης Ενδιαφέροντος για την Διδακτική επίσκεψη στο ΕΛΜΕΠΑ</w:t>
      </w:r>
    </w:p>
    <w:p>
      <w:pPr>
        <w:pStyle w:val="Normal"/>
        <w:jc w:val="center"/>
        <w:rPr/>
      </w:pPr>
      <w:r>
        <w:rPr/>
      </w:r>
    </w:p>
    <w:p>
      <w:pPr>
        <w:pStyle w:val="Normal"/>
        <w:ind w:firstLine="720"/>
        <w:jc w:val="center"/>
        <w:rPr/>
      </w:pPr>
      <w:r>
        <w:rPr/>
        <w:t>,</w:t>
      </w:r>
    </w:p>
    <w:p>
      <w:pPr>
        <w:pStyle w:val="Normal"/>
        <w:ind w:firstLine="720"/>
        <w:jc w:val="center"/>
        <w:rPr/>
      </w:pPr>
      <w:r>
        <w:rPr/>
        <w:t>Ο Διευθυντής 1</w:t>
      </w:r>
      <w:r>
        <w:rPr>
          <w:vertAlign w:val="superscript"/>
        </w:rPr>
        <w:t>ου</w:t>
      </w:r>
      <w:r>
        <w:rPr/>
        <w:t xml:space="preserve"> ΕΠΑΛ Μοιρών, σύμφωνα με την υπ’ αριθμ 20883/ΓΔ4/ΦΕΚ 456/Β/13/02/2021. Υ.Α.  για τις Εκδρομές  - Μετακινήσεις μαθητών Δημοσίων και Ιδιωτικών σχολείων Δευτεροβάθμιας Εκπαίδευσης εντός και εκτός της χώρας, προκηρύσσει την εκδήλωση ενδιαφέροντος από τα Ταξιδιωτικά Γραφεία για την πραγματοποίηση διδακτικής επίσκεψης της Γ’ τάξης του τομέα Γεωπονίας, Τροφίμων &amp; Περιβάλλοντος του 1</w:t>
      </w:r>
      <w:r>
        <w:rPr>
          <w:vertAlign w:val="superscript"/>
        </w:rPr>
        <w:t>ου</w:t>
      </w:r>
      <w:r>
        <w:rPr/>
        <w:t xml:space="preserve"> ΕΠΑΛ Μοιρών , στο ΕΛΜΕΠΑ στις 17-03-2022, ημέρα Πέμπτη.</w:t>
      </w:r>
    </w:p>
    <w:p>
      <w:pPr>
        <w:pStyle w:val="Normal"/>
        <w:jc w:val="center"/>
        <w:rPr/>
      </w:pPr>
      <w:r>
        <w:rPr/>
      </w:r>
    </w:p>
    <w:p>
      <w:pPr>
        <w:pStyle w:val="Normal"/>
        <w:jc w:val="center"/>
        <w:rPr>
          <w:u w:val="single"/>
        </w:rPr>
      </w:pPr>
      <w:r>
        <w:rPr>
          <w:u w:val="single"/>
        </w:rPr>
        <w:t>Γενικά χαρακτηριστικά της εκδρομής</w:t>
      </w:r>
    </w:p>
    <w:p>
      <w:pPr>
        <w:pStyle w:val="ListParagraph"/>
        <w:numPr>
          <w:ilvl w:val="0"/>
          <w:numId w:val="2"/>
        </w:numPr>
        <w:jc w:val="center"/>
        <w:rPr/>
      </w:pPr>
      <w:r>
        <w:rPr/>
        <w:t>Προβλέπεται να συμμετάσχουν (20) μαθητές και 2 συνοδοί καθηγητές.</w:t>
      </w:r>
    </w:p>
    <w:p>
      <w:pPr>
        <w:pStyle w:val="ListParagraph"/>
        <w:numPr>
          <w:ilvl w:val="0"/>
          <w:numId w:val="2"/>
        </w:numPr>
        <w:jc w:val="center"/>
        <w:rPr/>
      </w:pPr>
      <w:r>
        <w:rPr/>
        <w:t>Μετάβαση Μοίρες  - Ηράκλειο, στο ΕΛΜΕΠΑ οδικώς.</w:t>
      </w:r>
    </w:p>
    <w:p>
      <w:pPr>
        <w:pStyle w:val="ListParagraph"/>
        <w:numPr>
          <w:ilvl w:val="0"/>
          <w:numId w:val="2"/>
        </w:numPr>
        <w:jc w:val="center"/>
        <w:rPr/>
      </w:pPr>
      <w:r>
        <w:rPr/>
        <w:t>Τουριστικά λεωφορεία με κλιματισμό, τα οποία θα πρέπει να διαθέτουν όλες τις προβλεπόμενες από την κείμενη νομοθεσία προδιαγραφές και να πληρούν όλες τις προϋποθέσεις ασφάλειας για τη μετακίνηση μαθητών.</w:t>
      </w:r>
    </w:p>
    <w:p>
      <w:pPr>
        <w:pStyle w:val="ListParagraph"/>
        <w:numPr>
          <w:ilvl w:val="0"/>
          <w:numId w:val="2"/>
        </w:numPr>
        <w:jc w:val="center"/>
        <w:rPr/>
      </w:pPr>
      <w:r>
        <w:rPr/>
        <w:t>Υποχρεωτική Ασφάλιση Ευθύνης Διοργανωτή, όπως ορίζει η κείμενη νομοθεσία , καθώς και πρόσθετη ασφάλιση για περίπτωση ατυχήματος ή ασθένειας μαθητή ή συνοδού καθηγητή και μεταφορά του εάν παραστεί ανάγκη.</w:t>
      </w:r>
    </w:p>
    <w:p>
      <w:pPr>
        <w:pStyle w:val="Normal"/>
        <w:jc w:val="center"/>
        <w:rPr/>
      </w:pPr>
      <w:r>
        <w:rPr/>
      </w:r>
    </w:p>
    <w:p>
      <w:pPr>
        <w:pStyle w:val="Normal"/>
        <w:jc w:val="center"/>
        <w:rPr/>
      </w:pPr>
      <w:r>
        <w:rPr>
          <w:b/>
          <w:u w:val="single"/>
        </w:rPr>
        <w:t>Πρόγραμμα εκδρομής</w:t>
      </w:r>
    </w:p>
    <w:p>
      <w:pPr>
        <w:pStyle w:val="ListParagraph"/>
        <w:numPr>
          <w:ilvl w:val="0"/>
          <w:numId w:val="3"/>
        </w:numPr>
        <w:jc w:val="center"/>
        <w:rPr/>
      </w:pPr>
      <w:r>
        <w:rPr/>
        <w:t>Αναχώρηση από το 1</w:t>
      </w:r>
      <w:r>
        <w:rPr>
          <w:vertAlign w:val="superscript"/>
        </w:rPr>
        <w:t>ο</w:t>
      </w:r>
      <w:r>
        <w:rPr/>
        <w:t xml:space="preserve"> ΕΠΑΛ Μοιρών στις 8.30 </w:t>
      </w:r>
    </w:p>
    <w:p>
      <w:pPr>
        <w:pStyle w:val="ListParagraph"/>
        <w:numPr>
          <w:ilvl w:val="0"/>
          <w:numId w:val="3"/>
        </w:numPr>
        <w:jc w:val="center"/>
        <w:rPr/>
      </w:pPr>
      <w:r>
        <w:rPr/>
        <w:t>Άφιξη στο ΕΛΜΕΠΑ στις 10.00</w:t>
      </w:r>
    </w:p>
    <w:p>
      <w:pPr>
        <w:pStyle w:val="ListParagraph"/>
        <w:numPr>
          <w:ilvl w:val="0"/>
          <w:numId w:val="3"/>
        </w:numPr>
        <w:jc w:val="center"/>
        <w:rPr/>
      </w:pPr>
      <w:r>
        <w:rPr/>
        <w:t>Ξενάγηση στους χώρους των εργαστηρίων μέχρι της 12.00</w:t>
      </w:r>
    </w:p>
    <w:p>
      <w:pPr>
        <w:pStyle w:val="ListParagraph"/>
        <w:numPr>
          <w:ilvl w:val="0"/>
          <w:numId w:val="3"/>
        </w:numPr>
        <w:jc w:val="center"/>
        <w:rPr/>
      </w:pPr>
      <w:r>
        <w:rPr/>
        <w:t>Ελεύθερος χρόνος μέχρι της 13.00</w:t>
      </w:r>
    </w:p>
    <w:p>
      <w:pPr>
        <w:pStyle w:val="ListParagraph"/>
        <w:numPr>
          <w:ilvl w:val="0"/>
          <w:numId w:val="3"/>
        </w:numPr>
        <w:jc w:val="center"/>
        <w:rPr/>
      </w:pPr>
      <w:r>
        <w:rPr/>
        <w:t>Αναχώρηση για Μοίρες 13.00</w:t>
      </w:r>
    </w:p>
    <w:p>
      <w:pPr>
        <w:pStyle w:val="ListParagraph"/>
        <w:numPr>
          <w:ilvl w:val="0"/>
          <w:numId w:val="3"/>
        </w:numPr>
        <w:jc w:val="center"/>
        <w:rPr/>
      </w:pPr>
      <w:r>
        <w:rPr/>
        <w:t>Άφιξη στις Μοίρες 14.00</w:t>
      </w:r>
    </w:p>
    <w:p>
      <w:pPr>
        <w:pStyle w:val="Normal"/>
        <w:jc w:val="center"/>
        <w:rPr/>
      </w:pPr>
      <w:r>
        <w:rPr/>
      </w:r>
    </w:p>
    <w:p>
      <w:pPr>
        <w:pStyle w:val="Normal"/>
        <w:jc w:val="center"/>
        <w:rPr/>
      </w:pPr>
      <w:r>
        <w:rPr/>
        <w:t xml:space="preserve">Για τις παραπάνω υπηρεσίες ζητείται η </w:t>
      </w:r>
      <w:r>
        <w:rPr>
          <w:b/>
        </w:rPr>
        <w:t>τελική συνολική τιμή με ΦΠΑ</w:t>
      </w:r>
      <w:r>
        <w:rPr/>
        <w:t xml:space="preserve"> της εκδρομής αλλά και </w:t>
      </w:r>
      <w:r>
        <w:rPr>
          <w:b/>
        </w:rPr>
        <w:t>η επιβάρυνση ανά μαθητή χωριστά.</w:t>
      </w:r>
      <w:r>
        <w:rPr/>
        <w:t xml:space="preserve"> </w:t>
      </w:r>
    </w:p>
    <w:p>
      <w:pPr>
        <w:pStyle w:val="Normal"/>
        <w:jc w:val="center"/>
        <w:rPr/>
      </w:pPr>
      <w:r>
        <w:rPr/>
        <w:t xml:space="preserve">Στη συνολική τιμή και την τιμή ανά μαθητή </w:t>
      </w:r>
      <w:r>
        <w:rPr>
          <w:b/>
        </w:rPr>
        <w:t>δεν θα περιλαμβάνοντα</w:t>
      </w:r>
      <w:r>
        <w:rPr/>
        <w:t xml:space="preserve">ι τυχόν παροχές του γραφείου σας. </w:t>
      </w:r>
    </w:p>
    <w:p>
      <w:pPr>
        <w:pStyle w:val="Normal"/>
        <w:jc w:val="center"/>
        <w:rPr/>
      </w:pPr>
      <w:r>
        <w:rPr/>
        <w:t>Με την προσφορά θα κατατεθεί από το ταξιδιωτικό γραφείο απαραιτήτως και υπεύθυνη δήλωση ότι διαθέτει το ειδικό σήμα λειτουργίας τουριστικού γραφείου, το οποίο πρέπει να βρίσκεται σε ισχύ.</w:t>
      </w:r>
    </w:p>
    <w:p>
      <w:pPr>
        <w:pStyle w:val="Normal"/>
        <w:jc w:val="center"/>
        <w:rPr/>
      </w:pPr>
      <w:r>
        <w:rPr/>
        <w:t xml:space="preserve">Επιπλέον, στο φάκελο της προσφοράς θα υπάρχει απαραιτήτως </w:t>
      </w:r>
      <w:r>
        <w:rPr>
          <w:lang w:val="en-US"/>
        </w:rPr>
        <w:t>CD</w:t>
      </w:r>
      <w:r>
        <w:rPr/>
        <w:t xml:space="preserve"> με την προσφορά σε ηλεκτρονική μορφή (.</w:t>
      </w:r>
      <w:r>
        <w:rPr>
          <w:lang w:val="en-US"/>
        </w:rPr>
        <w:t>doc</w:t>
      </w:r>
      <w:r>
        <w:rPr/>
        <w:t>, .</w:t>
      </w:r>
      <w:r>
        <w:rPr>
          <w:lang w:val="en-US"/>
        </w:rPr>
        <w:t>docx</w:t>
      </w:r>
      <w:r>
        <w:rPr/>
        <w:t xml:space="preserve">, . </w:t>
      </w:r>
      <w:r>
        <w:rPr>
          <w:lang w:val="en-US"/>
        </w:rPr>
        <w:t>pdf</w:t>
      </w:r>
      <w:r>
        <w:rPr/>
        <w:t xml:space="preserve"> ή .</w:t>
      </w:r>
      <w:r>
        <w:rPr>
          <w:lang w:val="en-US"/>
        </w:rPr>
        <w:t>rpf</w:t>
      </w:r>
      <w:r>
        <w:rPr/>
        <w:t>) ώστε να είναι εύκολη η ανάρτησή της στο διαδίκτυο.</w:t>
      </w:r>
    </w:p>
    <w:p>
      <w:pPr>
        <w:pStyle w:val="Normal"/>
        <w:jc w:val="center"/>
        <w:rPr/>
      </w:pPr>
      <w:r>
        <w:rPr/>
        <w:t>Τα ενδιαφερόμενα πρακτορεία καλούνται να υποβάλλουν στη Διεύθυνση του Σχολείου (</w:t>
      </w:r>
      <w:r>
        <w:rPr>
          <w:b/>
          <w:u w:val="single"/>
        </w:rPr>
        <w:t xml:space="preserve">Ή ΜΕ </w:t>
      </w:r>
      <w:r>
        <w:rPr>
          <w:b/>
          <w:u w:val="single"/>
          <w:lang w:val="en-US"/>
        </w:rPr>
        <w:t>EMAIL</w:t>
      </w:r>
      <w:r>
        <w:rPr>
          <w:b/>
          <w:u w:val="single"/>
        </w:rPr>
        <w:t xml:space="preserve"> ΜΕ ΚΩΔΙΚΟ</w:t>
      </w:r>
      <w:r>
        <w:rPr/>
        <w:t xml:space="preserve">)σφραγισμένες προσφορές </w:t>
      </w:r>
      <w:r>
        <w:rPr>
          <w:u w:val="single"/>
        </w:rPr>
        <w:t xml:space="preserve">σε κλειστούς </w:t>
      </w:r>
      <w:r>
        <w:rPr/>
        <w:t xml:space="preserve">φακέλους , το αργότερο μέχρι την </w:t>
      </w:r>
      <w:r>
        <w:rPr>
          <w:b/>
        </w:rPr>
        <w:t xml:space="preserve">Παρασκευή 11/03/2022 </w:t>
      </w:r>
      <w:r>
        <w:rPr/>
        <w:t xml:space="preserve"> και που θα περιγράφουν αναλυτικά τις προσφερόμενες υπηρεσίες και τις επιπλέον ενδεχόμενες βελτιωτικές προτάσεις και θα είναι σύμφωνες  με την Υ.Α. 20883/ΓΔ4/ΦΕΚ 456/Β/13/02/2021 και τη σχετική νομοθεσία. Η αξιολόγηση των προσφορών θα γίνει από την αρμόδια Επιτροπή </w:t>
      </w:r>
      <w:r>
        <w:rPr>
          <w:b/>
        </w:rPr>
        <w:t xml:space="preserve">τη Δευτέρα  14/03/2022 στις 10.30 </w:t>
      </w:r>
      <w:r>
        <w:rPr/>
        <w:t xml:space="preserve"> στο Γραφείο του Διευθυντή του 1</w:t>
      </w:r>
      <w:r>
        <w:rPr>
          <w:vertAlign w:val="superscript"/>
        </w:rPr>
        <w:t>ου</w:t>
      </w:r>
      <w:r>
        <w:rPr/>
        <w:t xml:space="preserve"> ΕΠΑΛ Μοιρών.</w:t>
      </w:r>
    </w:p>
    <w:p>
      <w:pPr>
        <w:pStyle w:val="Normal"/>
        <w:jc w:val="center"/>
        <w:rPr/>
      </w:pPr>
      <w:r>
        <w:rPr/>
      </w:r>
    </w:p>
    <w:p>
      <w:pPr>
        <w:pStyle w:val="Normal"/>
        <w:jc w:val="center"/>
        <w:rPr/>
      </w:pPr>
      <w:r>
        <w:rPr/>
      </w:r>
    </w:p>
    <w:p>
      <w:pPr>
        <w:pStyle w:val="Normal"/>
        <w:jc w:val="center"/>
        <w:rPr/>
      </w:pPr>
      <w:r>
        <w:rPr/>
        <w:t>Μοίρες,</w:t>
      </w:r>
    </w:p>
    <w:p>
      <w:pPr>
        <w:pStyle w:val="Normal"/>
        <w:jc w:val="center"/>
        <w:rPr/>
      </w:pPr>
      <w:r>
        <w:rPr/>
        <w:t>Ο Διευθυντής του 1</w:t>
      </w:r>
      <w:r>
        <w:rPr>
          <w:vertAlign w:val="superscript"/>
        </w:rPr>
        <w:t>ου</w:t>
      </w:r>
      <w:r>
        <w:rPr/>
        <w:t xml:space="preserve"> ΕΠΑΛ Μοιρών</w:t>
      </w:r>
    </w:p>
    <w:p>
      <w:pPr>
        <w:pStyle w:val="Normal"/>
        <w:jc w:val="center"/>
        <w:rPr/>
      </w:pPr>
      <w:r>
        <w:rPr/>
      </w:r>
    </w:p>
    <w:p>
      <w:pPr>
        <w:pStyle w:val="Normal"/>
        <w:jc w:val="center"/>
        <w:rPr/>
      </w:pPr>
      <w:r>
        <w:rPr/>
        <w:t>Λάμπρος Καδιανάκης</w:t>
      </w:r>
    </w:p>
    <w:p>
      <w:pPr>
        <w:pStyle w:val="Normal"/>
        <w:jc w:val="center"/>
        <w:rPr>
          <w:b/>
          <w:b/>
        </w:rPr>
      </w:pPr>
      <w:r>
        <w:rPr>
          <w:b/>
        </w:rPr>
      </w:r>
    </w:p>
    <w:p>
      <w:pPr>
        <w:pStyle w:val="Normal"/>
        <w:jc w:val="center"/>
        <w:rPr/>
      </w:pPr>
      <w:r>
        <w:rPr/>
      </w:r>
    </w:p>
    <w:sectPr>
      <w:type w:val="nextPage"/>
      <w:pgSz w:w="11906" w:h="16838"/>
      <w:pgMar w:left="1800" w:right="296"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d251f"/>
    <w:pPr>
      <w:widowControl/>
      <w:bidi w:val="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paragraph" w:styleId="1">
    <w:name w:val="Heading 1"/>
    <w:basedOn w:val="Normal"/>
    <w:next w:val="Normal"/>
    <w:qFormat/>
    <w:pPr>
      <w:keepNext w:val="true"/>
      <w:numPr>
        <w:ilvl w:val="0"/>
        <w:numId w:val="1"/>
      </w:numPr>
      <w:tabs>
        <w:tab w:val="left" w:pos="2835" w:leader="none"/>
      </w:tabs>
      <w:jc w:val="center"/>
      <w:outlineLvl w:val="0"/>
    </w:pPr>
    <w:rPr>
      <w:b/>
      <w:sz w:val="24"/>
    </w:rPr>
  </w:style>
  <w:style w:type="paragraph" w:styleId="3">
    <w:name w:val="Heading 3"/>
    <w:basedOn w:val="Normal"/>
    <w:next w:val="Normal"/>
    <w:qFormat/>
    <w:pPr>
      <w:keepNext w:val="true"/>
      <w:numPr>
        <w:ilvl w:val="2"/>
        <w:numId w:val="1"/>
      </w:numPr>
      <w:outlineLvl w:val="2"/>
    </w:pPr>
    <w:rPr>
      <w:color w:val="000000"/>
      <w:sz w:val="24"/>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paragraph" w:styleId="Style12">
    <w:name w:val="Επικεφαλίδα"/>
    <w:basedOn w:val="Normal"/>
    <w:next w:val="Style13"/>
    <w:qFormat/>
    <w:pPr>
      <w:keepNext w:val="true"/>
      <w:spacing w:before="240" w:after="120"/>
    </w:pPr>
    <w:rPr>
      <w:rFonts w:ascii="Liberation Sans" w:hAnsi="Liberation Sans" w:eastAsia="Noto Sans CJK SC" w:cs="Lohit Devanagari"/>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ohit Devanagari"/>
    </w:rPr>
  </w:style>
  <w:style w:type="paragraph" w:styleId="Style15">
    <w:name w:val="Caption"/>
    <w:basedOn w:val="Normal"/>
    <w:qFormat/>
    <w:pPr>
      <w:suppressLineNumbers/>
      <w:spacing w:before="120" w:after="120"/>
    </w:pPr>
    <w:rPr>
      <w:rFonts w:cs="Lohit Devanagari"/>
      <w:i/>
      <w:iCs/>
      <w:sz w:val="24"/>
      <w:szCs w:val="24"/>
    </w:rPr>
  </w:style>
  <w:style w:type="paragraph" w:styleId="Style16">
    <w:name w:val="Ευρετήριο"/>
    <w:basedOn w:val="Normal"/>
    <w:qFormat/>
    <w:pPr>
      <w:suppressLineNumbers/>
    </w:pPr>
    <w:rPr>
      <w:rFonts w:cs="Lohit Devanagari"/>
    </w:rPr>
  </w:style>
  <w:style w:type="paragraph" w:styleId="ListParagraph">
    <w:name w:val="List Paragraph"/>
    <w:basedOn w:val="Normal"/>
    <w:uiPriority w:val="34"/>
    <w:qFormat/>
    <w:rsid w:val="003f4d7c"/>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LibreOffice/6.0.7.3$Linux_X86_64 LibreOffice_project/00m0$Build-3</Application>
  <Pages>2</Pages>
  <Words>420</Words>
  <Characters>2449</Characters>
  <CharactersWithSpaces>3231</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2022-03-09T08:48:00Z</dcterms:created>
  <dc:creator>user</dc:creator>
  <dc:description/>
  <dc:language>el-GR</dc:language>
  <cp:lastModifiedBy/>
  <dcterms:modified xsi:type="dcterms:W3CDTF">2022-03-09T13:20:24Z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