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5068F7">
            <w:pPr>
              <w:rPr>
                <w:b/>
              </w:rPr>
            </w:pPr>
            <w:r>
              <w:rPr>
                <w:b/>
              </w:rPr>
              <w:t>Ηράκλειο,    29</w:t>
            </w:r>
            <w:r w:rsidR="00AC2420">
              <w:rPr>
                <w:b/>
              </w:rPr>
              <w:t>/</w:t>
            </w:r>
            <w:r w:rsidR="008A1616">
              <w:rPr>
                <w:b/>
              </w:rPr>
              <w:t>1</w:t>
            </w:r>
            <w:r w:rsidR="00AC2420">
              <w:rPr>
                <w:b/>
              </w:rPr>
              <w:t>/2024</w:t>
            </w:r>
          </w:p>
          <w:p w:rsidR="00EF68C9" w:rsidRDefault="00EF68C9">
            <w:pPr>
              <w:rPr>
                <w:b/>
              </w:rPr>
            </w:pPr>
          </w:p>
          <w:p w:rsidR="00EF68C9" w:rsidRDefault="00336CFE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 </w:t>
            </w:r>
            <w:r w:rsidR="005068F7">
              <w:rPr>
                <w:b/>
              </w:rPr>
              <w:t>1631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  <w:r w:rsidR="00AC2420">
              <w:t>, κ. Αθηνά Γκινούδη, κ. Μαρία Καλαθάκη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>: Εργαστηριακέ</w:t>
      </w:r>
      <w:r w:rsidR="00AB0652">
        <w:rPr>
          <w:b/>
        </w:rPr>
        <w:t>ς Ασκήσεις</w:t>
      </w:r>
      <w:r w:rsidR="005068F7">
        <w:rPr>
          <w:b/>
        </w:rPr>
        <w:t xml:space="preserve"> Χημείας</w:t>
      </w:r>
      <w:r w:rsidRPr="00EC449B">
        <w:rPr>
          <w:b/>
        </w:rPr>
        <w:t xml:space="preserve"> </w:t>
      </w:r>
      <w:r>
        <w:rPr>
          <w:b/>
        </w:rPr>
        <w:t>Λυκείου</w:t>
      </w:r>
      <w:r w:rsidR="00100384">
        <w:rPr>
          <w:b/>
        </w:rPr>
        <w:t>,</w:t>
      </w:r>
      <w:r w:rsidR="005068F7">
        <w:rPr>
          <w:b/>
        </w:rPr>
        <w:t xml:space="preserve"> την Πέμπτη 1 Φεβρουαρίου </w:t>
      </w:r>
      <w:r>
        <w:rPr>
          <w:b/>
        </w:rPr>
        <w:t>2024</w:t>
      </w:r>
      <w:r w:rsidRPr="00563DC1">
        <w:rPr>
          <w:b/>
        </w:rPr>
        <w:t>.</w:t>
      </w:r>
    </w:p>
    <w:p w:rsidR="00EC449B" w:rsidRPr="00563DC1" w:rsidRDefault="00EC449B" w:rsidP="00EC449B">
      <w:pPr>
        <w:jc w:val="both"/>
      </w:pPr>
    </w:p>
    <w:p w:rsidR="008A1616" w:rsidRPr="008A1616" w:rsidRDefault="00EC449B" w:rsidP="008A1616">
      <w:pPr>
        <w:jc w:val="both"/>
      </w:pPr>
      <w:r w:rsidRPr="008A1616">
        <w:t>Αγαπητοί συνάδελφοι</w:t>
      </w:r>
      <w:r w:rsidR="00822A4C" w:rsidRPr="008A1616">
        <w:t xml:space="preserve"> και συναδέλφισσες</w:t>
      </w:r>
      <w:r w:rsidRPr="008A1616">
        <w:t>, 2</w:t>
      </w:r>
      <w:r w:rsidRPr="008A1616">
        <w:rPr>
          <w:vertAlign w:val="superscript"/>
        </w:rPr>
        <w:t>ο</w:t>
      </w:r>
      <w:r w:rsidRPr="008A1616">
        <w:t xml:space="preserve"> ΕΚΦ</w:t>
      </w:r>
      <w:r w:rsidR="005068F7">
        <w:t xml:space="preserve">Ε Ηρακλείου σε συνεργασία με τη σύμβουλο </w:t>
      </w:r>
      <w:r w:rsidR="00AB0652">
        <w:t>ΠΕ04,</w:t>
      </w:r>
      <w:r w:rsidR="00336CFE" w:rsidRPr="008A1616">
        <w:t xml:space="preserve"> κ. Αθηνά Γκινούδη</w:t>
      </w:r>
      <w:r w:rsidRPr="008A1616">
        <w:t xml:space="preserve"> διοργανώνουν επίδειξ</w:t>
      </w:r>
      <w:r w:rsidR="00336CFE" w:rsidRPr="008A1616">
        <w:t>η εργαστηριακών ασκήσεων</w:t>
      </w:r>
      <w:r w:rsidR="005068F7">
        <w:t xml:space="preserve"> </w:t>
      </w:r>
      <w:r w:rsidR="00336CFE" w:rsidRPr="008A1616">
        <w:t>Χημείας</w:t>
      </w:r>
      <w:r w:rsidR="005068F7">
        <w:t xml:space="preserve"> Λυκείου</w:t>
      </w:r>
      <w:r w:rsidR="00771680">
        <w:t>, με</w:t>
      </w:r>
      <w:r w:rsidRPr="008A1616">
        <w:t xml:space="preserve"> </w:t>
      </w:r>
      <w:r w:rsidR="00771680">
        <w:t xml:space="preserve">έμφαση στη Χημική Ισορροπία, </w:t>
      </w:r>
      <w:r w:rsidR="005068F7">
        <w:t>την Πέμπτη 1 Φεβρουαρίου</w:t>
      </w:r>
      <w:r w:rsidR="00771680">
        <w:t xml:space="preserve"> και ώρα 12-2,</w:t>
      </w:r>
      <w:r w:rsidR="005068F7" w:rsidRPr="008A1616">
        <w:t xml:space="preserve"> </w:t>
      </w:r>
      <w:r w:rsidRPr="008A1616">
        <w:t>στο χώρο του 2</w:t>
      </w:r>
      <w:r w:rsidRPr="008A1616">
        <w:rPr>
          <w:vertAlign w:val="superscript"/>
        </w:rPr>
        <w:t>ου</w:t>
      </w:r>
      <w:r w:rsidRPr="008A1616">
        <w:t xml:space="preserve"> ΕΚΦΕ Ηρακλείου.</w:t>
      </w:r>
      <w:r w:rsidR="008A1616" w:rsidRPr="008A1616">
        <w:t xml:space="preserve"> </w:t>
      </w:r>
      <w:r w:rsidR="005068F7">
        <w:t>Εισηγητής θα είναι ο Γιάννης Χατζηδάκης</w:t>
      </w:r>
      <w:r w:rsidR="00771680">
        <w:t xml:space="preserve">. </w:t>
      </w:r>
    </w:p>
    <w:p w:rsidR="00336CFE" w:rsidRPr="008A1616" w:rsidRDefault="00336CFE" w:rsidP="00EC449B">
      <w:pPr>
        <w:jc w:val="both"/>
      </w:pP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Αντώνιος </w:t>
            </w:r>
            <w:proofErr w:type="spellStart"/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B0652" w:rsidRDefault="00AB0652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C2420" w:rsidRDefault="00AC2420" w:rsidP="00771680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8A1616" w:rsidRPr="006C4722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Πίνακας αποδεκτών</w:t>
      </w: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6D532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6D532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AD70B4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AD70B4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C50C3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C50C3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BE13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AF6DA5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AF6DA5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BE13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RPr="003037E1" w:rsidTr="003037E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Default="003037E1" w:rsidP="009A27C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Pr="008C13C3" w:rsidRDefault="003037E1" w:rsidP="00E75AE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P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P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Pr="008C13C3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037E1" w:rsidTr="003037E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RPr="008C13C3" w:rsidTr="003037E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D1185A" w:rsidRDefault="003037E1" w:rsidP="007C446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7E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Pr="007C4461" w:rsidRDefault="003037E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7E1" w:rsidRDefault="003037E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7E1" w:rsidRDefault="003037E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93585"/>
    <w:rsid w:val="001B2D49"/>
    <w:rsid w:val="001F3C95"/>
    <w:rsid w:val="002A4015"/>
    <w:rsid w:val="003037E1"/>
    <w:rsid w:val="00336CFE"/>
    <w:rsid w:val="00363B9C"/>
    <w:rsid w:val="00373BCF"/>
    <w:rsid w:val="00373FE0"/>
    <w:rsid w:val="003C0222"/>
    <w:rsid w:val="00442A78"/>
    <w:rsid w:val="004964C1"/>
    <w:rsid w:val="004E56DD"/>
    <w:rsid w:val="005068F7"/>
    <w:rsid w:val="0064694E"/>
    <w:rsid w:val="00670FAC"/>
    <w:rsid w:val="006817F6"/>
    <w:rsid w:val="006C4722"/>
    <w:rsid w:val="007264A7"/>
    <w:rsid w:val="00763863"/>
    <w:rsid w:val="00771680"/>
    <w:rsid w:val="007C4461"/>
    <w:rsid w:val="007F1F5E"/>
    <w:rsid w:val="00816661"/>
    <w:rsid w:val="00822A4C"/>
    <w:rsid w:val="00856B72"/>
    <w:rsid w:val="008A1616"/>
    <w:rsid w:val="008C13C3"/>
    <w:rsid w:val="009F23E8"/>
    <w:rsid w:val="00A221B2"/>
    <w:rsid w:val="00AB0652"/>
    <w:rsid w:val="00AC2420"/>
    <w:rsid w:val="00B45FBF"/>
    <w:rsid w:val="00B6254E"/>
    <w:rsid w:val="00C703EB"/>
    <w:rsid w:val="00C968BC"/>
    <w:rsid w:val="00CC456F"/>
    <w:rsid w:val="00D00A6C"/>
    <w:rsid w:val="00D1185A"/>
    <w:rsid w:val="00E165AD"/>
    <w:rsid w:val="00E41D59"/>
    <w:rsid w:val="00EA731F"/>
    <w:rsid w:val="00EC449B"/>
    <w:rsid w:val="00EF1E1F"/>
    <w:rsid w:val="00EF68C9"/>
    <w:rsid w:val="00F459A5"/>
    <w:rsid w:val="00F663C6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2024-01-29T08:59:00Z</dcterms:created>
  <dcterms:modified xsi:type="dcterms:W3CDTF">2024-01-29T08:59:00Z</dcterms:modified>
</cp:coreProperties>
</file>